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3E" w:rsidRDefault="00825799" w:rsidP="00825799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5799">
        <w:rPr>
          <w:rFonts w:ascii="Times New Roman" w:hAnsi="Times New Roman" w:cs="Times New Roman"/>
          <w:b/>
          <w:sz w:val="28"/>
          <w:szCs w:val="28"/>
        </w:rPr>
        <w:t>СТУДЕНТ</w:t>
      </w:r>
      <w:r w:rsidRPr="00825799">
        <w:rPr>
          <w:rFonts w:ascii="Times New Roman" w:hAnsi="Times New Roman" w:cs="Times New Roman"/>
          <w:b/>
          <w:sz w:val="28"/>
          <w:szCs w:val="28"/>
          <w:lang w:val="kk-KZ"/>
        </w:rPr>
        <w:t>ТЕРДІҢ БІЛІМІН БАҚЫЛАУ МАТЕРИАЛДАР</w:t>
      </w:r>
    </w:p>
    <w:p w:rsidR="00825799" w:rsidRDefault="00825799" w:rsidP="00825799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5799" w:rsidRDefault="00825799" w:rsidP="00825799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РБ 1 БАҚЫЛАУ СҰРАҚТАР </w:t>
      </w:r>
    </w:p>
    <w:p w:rsidR="00825799" w:rsidRPr="00825799" w:rsidRDefault="00825799" w:rsidP="00825799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579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Синтетикалық бояғыштардың химиясы және технологиясы</w:t>
      </w:r>
      <w:r w:rsidRPr="0082579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25799" w:rsidRDefault="00825799" w:rsidP="00825799">
      <w:pPr>
        <w:ind w:left="708" w:hanging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5799" w:rsidRDefault="00825799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Полиметин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825799" w:rsidRDefault="00AD7546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Хромофор</w:t>
      </w:r>
      <w:r w:rsidR="004A6E68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825799">
        <w:rPr>
          <w:rFonts w:ascii="Times New Roman" w:hAnsi="Times New Roman" w:cs="Times New Roman"/>
          <w:sz w:val="28"/>
          <w:szCs w:val="28"/>
          <w:lang w:val="kk-KZ"/>
        </w:rPr>
        <w:t>олиметин</w:t>
      </w:r>
      <w:r w:rsidRPr="00AD7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бояғыштардың </w:t>
      </w:r>
      <w:r w:rsidR="00825799">
        <w:rPr>
          <w:rFonts w:ascii="Times New Roman" w:hAnsi="Times New Roman" w:cs="Times New Roman"/>
          <w:sz w:val="28"/>
          <w:szCs w:val="28"/>
          <w:lang w:val="kk-KZ"/>
        </w:rPr>
        <w:t xml:space="preserve">құрамында </w:t>
      </w:r>
    </w:p>
    <w:p w:rsidR="00825799" w:rsidRDefault="00825799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Полиметин бояғыштардың </w:t>
      </w:r>
      <w:r w:rsidR="004204EF">
        <w:rPr>
          <w:rFonts w:ascii="Times New Roman" w:hAnsi="Times New Roman" w:cs="Times New Roman"/>
          <w:sz w:val="28"/>
          <w:szCs w:val="28"/>
          <w:lang w:val="kk-KZ"/>
        </w:rPr>
        <w:t xml:space="preserve">негізгі синтез әдістері </w:t>
      </w:r>
    </w:p>
    <w:p w:rsidR="004204EF" w:rsidRDefault="004204EF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Полиметин бояғыштардың эк</w:t>
      </w:r>
      <w:r w:rsidR="00AD7546">
        <w:rPr>
          <w:rFonts w:ascii="Times New Roman" w:hAnsi="Times New Roman" w:cs="Times New Roman"/>
          <w:sz w:val="28"/>
          <w:szCs w:val="28"/>
          <w:lang w:val="kk-KZ"/>
        </w:rPr>
        <w:t xml:space="preserve">ологиялық аспектілер синтез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технологиясында </w:t>
      </w:r>
    </w:p>
    <w:p w:rsidR="004204EF" w:rsidRDefault="004204EF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және технологиялық бақылау әдістері полиметин бояғыштардың өндіреунде </w:t>
      </w:r>
    </w:p>
    <w:p w:rsidR="00054572" w:rsidRDefault="004204EF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Полициклохинон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AD7546" w:rsidRPr="00054572" w:rsidRDefault="00AD7546" w:rsidP="00AD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>Хромофор</w:t>
      </w:r>
      <w:r w:rsidR="004A6E68"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полициклохинон бояғыштардың құрамында </w:t>
      </w:r>
    </w:p>
    <w:p w:rsidR="004204EF" w:rsidRDefault="004204EF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Полициклохинон бояғыштардың </w:t>
      </w:r>
      <w:r w:rsidR="00AD7546">
        <w:rPr>
          <w:rFonts w:ascii="Times New Roman" w:hAnsi="Times New Roman" w:cs="Times New Roman"/>
          <w:sz w:val="28"/>
          <w:szCs w:val="28"/>
          <w:lang w:val="kk-KZ"/>
        </w:rPr>
        <w:t xml:space="preserve"> негізгі синтез әдістері</w:t>
      </w:r>
    </w:p>
    <w:p w:rsidR="00AD7546" w:rsidRDefault="00AD7546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Полициклохинон бояғыштардың экологиялық аспектілер синтез технологиясында</w:t>
      </w:r>
    </w:p>
    <w:p w:rsidR="00AD7546" w:rsidRDefault="00AD7546" w:rsidP="00AD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Аналитикалық және технологиялық бақылау әдістері полициклохинон бояғыштардың өндіреунде </w:t>
      </w:r>
    </w:p>
    <w:p w:rsidR="00AD7546" w:rsidRPr="00054572" w:rsidRDefault="00AD7546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нитробояғыштардың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AD7546" w:rsidRDefault="00AD7546" w:rsidP="00AD7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Хромофор</w:t>
      </w:r>
      <w:r w:rsidR="004A6E68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нитробояғыштардың құрамында </w:t>
      </w:r>
    </w:p>
    <w:p w:rsidR="00AD7546" w:rsidRDefault="00AD7546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 нитробояғыштардың негізгі синтез әдістері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Нитро- және нитробояғыштардың экологиялық аспектілер синтез технологиясында 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Аналитикалық және технологиялық бақылау әдістері нитро-және нитробояғыштардың өндіреунде </w:t>
      </w:r>
    </w:p>
    <w:p w:rsidR="00054572" w:rsidRDefault="004A6E68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Арилметан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AD7546" w:rsidRPr="00054572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Хромофор тобы арилметан құрамында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Арилметан бояғыштардың негізгі синтез әдістері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Арилметан бояғыштардың экологиялық аспектілер синтез технологиясында 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арилметан бояғыштардың өндіреунде</w:t>
      </w:r>
    </w:p>
    <w:p w:rsidR="00054572" w:rsidRDefault="004A6E68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Антрахинон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4A6E68" w:rsidRPr="00054572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 Хромофор тобы антрахинон бояғыштардың құрамында 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Антрахинон бояғыштардың негізгі синтез әдістері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Антрахинон бояғыштардың экологиялық аспектілер синтез технологиясында 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Аналитикалық және технологиялық бақылау әдістері антрахинон бояғыштардың өндіреунде</w:t>
      </w:r>
    </w:p>
    <w:p w:rsidR="00054572" w:rsidRDefault="004A6E68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Ариламин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4A6E68" w:rsidRPr="00054572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>Хромофор тобы ариламин бояғыштардың құрамында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Ариламин бояғыштардың негізгі синтез әдістері</w:t>
      </w:r>
    </w:p>
    <w:p w:rsidR="004A6E68" w:rsidRDefault="004A6E68" w:rsidP="008257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Ариламин бояғыштардың экологиялық аспектілер синтез технологиясында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ариламин бояғыштардың өндіреунде</w:t>
      </w:r>
    </w:p>
    <w:p w:rsidR="00054572" w:rsidRDefault="004A6E68" w:rsidP="00054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572">
        <w:rPr>
          <w:rFonts w:ascii="Times New Roman" w:hAnsi="Times New Roman" w:cs="Times New Roman"/>
          <w:sz w:val="28"/>
          <w:szCs w:val="28"/>
          <w:lang w:val="kk-KZ"/>
        </w:rPr>
        <w:t xml:space="preserve">Азотметин бояғыштардың жіктелуі, негізгі өкілдері, алу </w:t>
      </w:r>
      <w:r w:rsidR="00054572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</w:p>
    <w:p w:rsidR="004A6E68" w:rsidRPr="00054572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54572">
        <w:rPr>
          <w:rFonts w:ascii="Times New Roman" w:hAnsi="Times New Roman" w:cs="Times New Roman"/>
          <w:sz w:val="28"/>
          <w:szCs w:val="28"/>
          <w:lang w:val="kk-KZ"/>
        </w:rPr>
        <w:t>Хромофор тобы азотметин бояғыштардың құрамында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Азотметин бояғыштардың негізгі синтез әдістері</w:t>
      </w:r>
    </w:p>
    <w:p w:rsid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Азотметин бояғыштардың экологиялық аспектілер синтез технологиясында</w:t>
      </w:r>
    </w:p>
    <w:p w:rsidR="004A6E68" w:rsidRPr="004A6E68" w:rsidRDefault="004A6E68" w:rsidP="004A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Аналитикалық және технологиялық бақылау әдістері азотметин бояғыштардың өндіреунде</w:t>
      </w:r>
    </w:p>
    <w:p w:rsidR="00825799" w:rsidRPr="00825799" w:rsidRDefault="00825799" w:rsidP="00AD754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25799" w:rsidRPr="0082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792B"/>
    <w:multiLevelType w:val="hybridMultilevel"/>
    <w:tmpl w:val="6676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99"/>
    <w:rsid w:val="00054572"/>
    <w:rsid w:val="004204EF"/>
    <w:rsid w:val="004A6E68"/>
    <w:rsid w:val="00825799"/>
    <w:rsid w:val="00AD7546"/>
    <w:rsid w:val="00B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5C5A-F498-450D-8D62-46A7297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.</dc:creator>
  <cp:keywords/>
  <dc:description/>
  <cp:lastModifiedBy>Айдана .</cp:lastModifiedBy>
  <cp:revision>4</cp:revision>
  <dcterms:created xsi:type="dcterms:W3CDTF">2019-10-03T17:12:00Z</dcterms:created>
  <dcterms:modified xsi:type="dcterms:W3CDTF">2019-10-03T17:57:00Z</dcterms:modified>
</cp:coreProperties>
</file>